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DE6" w:rsidRDefault="00011E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D70DE6" w:rsidRDefault="00011E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70DE6" w:rsidRDefault="00011E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D70DE6" w:rsidRDefault="00011E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D70DE6" w:rsidRDefault="00011E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:rsidR="00D70DE6" w:rsidRDefault="00D70DE6">
      <w:pPr>
        <w:spacing w:after="0" w:line="240" w:lineRule="auto"/>
        <w:rPr>
          <w:rFonts w:ascii="Corbel" w:hAnsi="Corbel"/>
          <w:sz w:val="24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płci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S1S[5]F_02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47ED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4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="00D70DE6" w:rsidRDefault="00011E2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0DE6" w:rsidRDefault="00D70DE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0DE6" w:rsidRDefault="00011E2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70DE6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0D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D70D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0DE6" w:rsidRDefault="00011E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D70DE6" w:rsidRDefault="00D70D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70DE6" w:rsidRDefault="00011E24">
      <w:pPr>
        <w:spacing w:before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70DE6" w:rsidRDefault="00011E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koncepcją płci kulturowej w naukach społecznych</w:t>
            </w:r>
          </w:p>
        </w:tc>
      </w:tr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głównych wymiarów życia społecznego z perspektywy płci</w:t>
            </w:r>
          </w:p>
        </w:tc>
      </w:tr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postrzegania świata społecznego z uwzględnieniem perspektywy płci i jej wpływu na system norm i reguł oraz wpływu owych systemów na płeć kulturową.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9"/>
        <w:gridCol w:w="6321"/>
        <w:gridCol w:w="1810"/>
      </w:tblGrid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70DE6"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podstawową terminologię socjologiczną związaną z socjologią płci 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 wiedzę socjologiczną o różnych rodzajach struktur i instytucji społecznych, w szczególności ich istotnych elementach związanych z płcią kulturową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 posługuje się systemami normatywnymi oraz wybranymi normami i regułami w celu rozwiązania konkretnego zadania z zakresu socjologii płci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Współdziała i pracuje w grupie, przyjmując w niej różne role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D70DE6" w:rsidRDefault="00D70D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D70DE6" w:rsidRDefault="00011E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70DE6" w:rsidRDefault="00011E2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płci – definicje, zauważanie, rozumienie 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Kategoria płci jako instrumentarium badawcze i źródło wiedzy o społeczeństwie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Różnice płci w badaniach empirycznych – doświadczenia, perspektywy, wyzwania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Dorastanie z płcią – socjalizacja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Kobiety i mężczyźni w polityce.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rynek pracy. Kobiety i mężczyźni wobec pracy zawodowej. Zarządzanie a płeć.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życie rodzinne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edukacja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Ekonomiczny wymiar płci - płeć a ubóstwo i wykluczenie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wzorce kobiecości i męskości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70DE6" w:rsidRDefault="00D70D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:rsidR="00D70DE6" w:rsidRDefault="00011E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źródłowych, praca w grupach nad prezentacją, dyskusja.</w:t>
      </w: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0"/>
        <w:gridCol w:w="6518"/>
        <w:gridCol w:w="1872"/>
      </w:tblGrid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prezentacja w grupach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D70DE6" w:rsidRDefault="00D70D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kolokwium ustne (80%) – Lista składające się z około 30 pytań otwartych – Student losuje trzy pytania na które odpowiada (w przypadku wątpliwości, co do oceny może zostać mu zadane dodatkowe pytanie (przez niego wylosowane). Warunkiem zaliczenia kolokwium jest uzyskanie średniej z odpowiedzi z pytań wynoszącej co najmniej 3,0.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Prezentacja w grupie (20%) wybranego tematu związanego z socjologią płci.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D70DE6" w:rsidRDefault="00D70D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70DE6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D70DE6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D70DE6">
        <w:trPr>
          <w:trHeight w:val="397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Connell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Socjologia płci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Płeć w ujęciu globalnym</w:t>
            </w:r>
            <w:r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Walsh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płeć</w:t>
            </w:r>
            <w:r>
              <w:rPr>
                <w:rFonts w:ascii="Corbel" w:hAnsi="Corbel"/>
                <w:sz w:val="24"/>
                <w:szCs w:val="24"/>
              </w:rPr>
              <w:t xml:space="preserve">, Warszawa 2003.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Slany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Strudzik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K. Wojnicka,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społeczeństwie polskim</w:t>
            </w:r>
            <w:r>
              <w:rPr>
                <w:rFonts w:ascii="Corbel" w:hAnsi="Corbel"/>
                <w:sz w:val="24"/>
                <w:szCs w:val="24"/>
              </w:rPr>
              <w:t xml:space="preserve">, Kraków 2011. </w:t>
            </w:r>
          </w:p>
          <w:p w:rsidR="00D70DE6" w:rsidRDefault="00246A7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8" w:tgtFrame="Curran Daniel J.">
              <w:proofErr w:type="spellStart"/>
              <w:r w:rsidR="00011E24">
                <w:rPr>
                  <w:rFonts w:ascii="Corbel" w:hAnsi="Corbel"/>
                  <w:sz w:val="24"/>
                  <w:szCs w:val="24"/>
                </w:rPr>
                <w:t>Curran</w:t>
              </w:r>
              <w:proofErr w:type="spellEnd"/>
              <w:r w:rsidR="00011E24">
                <w:rPr>
                  <w:rFonts w:ascii="Corbel" w:hAnsi="Corbel"/>
                  <w:sz w:val="24"/>
                  <w:szCs w:val="24"/>
                </w:rPr>
                <w:t xml:space="preserve"> D. J.</w:t>
              </w:r>
            </w:hyperlink>
            <w:r w:rsidR="00011E24">
              <w:rPr>
                <w:rFonts w:ascii="Corbel" w:hAnsi="Corbel"/>
                <w:sz w:val="24"/>
                <w:szCs w:val="24"/>
              </w:rPr>
              <w:t>, </w:t>
            </w:r>
            <w:proofErr w:type="spellStart"/>
            <w:r w:rsidR="00011E24">
              <w:rPr>
                <w:rFonts w:ascii="Corbel" w:hAnsi="Corbel"/>
                <w:sz w:val="24"/>
                <w:szCs w:val="24"/>
              </w:rPr>
              <w:t>Renzetti</w:t>
            </w:r>
            <w:proofErr w:type="spellEnd"/>
            <w:r w:rsidR="00011E24">
              <w:rPr>
                <w:rFonts w:ascii="Corbel" w:hAnsi="Corbel"/>
                <w:sz w:val="24"/>
                <w:szCs w:val="24"/>
              </w:rPr>
              <w:t xml:space="preserve"> C. M., </w:t>
            </w:r>
            <w:r w:rsidR="00011E24"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 w:rsidR="00011E24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Mandal, </w:t>
            </w:r>
            <w:r>
              <w:rPr>
                <w:rFonts w:ascii="Corbel" w:hAnsi="Corbel"/>
                <w:i/>
                <w:sz w:val="24"/>
                <w:szCs w:val="24"/>
              </w:rPr>
              <w:t>Kobiecość i męskość : popularne opinie a badania naukowe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Lisowska, </w:t>
            </w:r>
            <w:r>
              <w:rPr>
                <w:rFonts w:ascii="Corbel" w:hAnsi="Corbel"/>
                <w:i/>
                <w:sz w:val="24"/>
                <w:szCs w:val="24"/>
              </w:rPr>
              <w:t>Równouprawnienie kobiet i mężczyzn w społeczeństwie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Siemieńska (red.), </w:t>
            </w:r>
            <w:r>
              <w:rPr>
                <w:rFonts w:ascii="Corbel" w:hAnsi="Corbel"/>
                <w:i/>
                <w:sz w:val="24"/>
                <w:szCs w:val="24"/>
              </w:rPr>
              <w:t>Aktorzy życia publicznego. Płeć jako czynnik różnicujący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Chomczyńska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-Rubacha </w:t>
            </w:r>
            <w:r>
              <w:rPr>
                <w:rFonts w:ascii="Corbel" w:hAnsi="Corbel"/>
                <w:i/>
                <w:sz w:val="24"/>
                <w:szCs w:val="24"/>
              </w:rPr>
              <w:t>, Teoretyczne perspektywy badań nad edukacją rodzajową</w:t>
            </w:r>
            <w:r>
              <w:rPr>
                <w:rFonts w:ascii="Corbel" w:hAnsi="Corbel"/>
                <w:sz w:val="24"/>
                <w:szCs w:val="24"/>
              </w:rPr>
              <w:t>,  Łódź 2007.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T. Rzepa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Wokół problemu płci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Szczecin 2011.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CBOS, </w:t>
            </w:r>
            <w:r>
              <w:rPr>
                <w:rFonts w:ascii="Corbel" w:hAnsi="Corbel"/>
                <w:i/>
                <w:sz w:val="24"/>
                <w:szCs w:val="24"/>
              </w:rPr>
              <w:t>Komunikaty z badań</w:t>
            </w:r>
            <w:r>
              <w:rPr>
                <w:rFonts w:ascii="Corbel" w:hAnsi="Corbel"/>
                <w:sz w:val="24"/>
                <w:szCs w:val="24"/>
              </w:rPr>
              <w:t>, Warszawa 1999-2019.</w:t>
            </w:r>
          </w:p>
          <w:p w:rsidR="00D70DE6" w:rsidRDefault="00D70DE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70DE6">
        <w:trPr>
          <w:trHeight w:val="397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Duch-Krzysztoszek, </w:t>
            </w:r>
            <w:r>
              <w:rPr>
                <w:rFonts w:ascii="Corbel" w:hAnsi="Corbel"/>
                <w:i/>
                <w:sz w:val="24"/>
                <w:szCs w:val="24"/>
              </w:rPr>
              <w:t>Kto rządzi w rodzinie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E.H. Oleksy (red.),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i obywatelstwo w społeczeństwie wielokulturowym</w:t>
            </w:r>
            <w:r>
              <w:rPr>
                <w:rFonts w:ascii="Corbel" w:hAnsi="Corbel"/>
                <w:sz w:val="24"/>
                <w:szCs w:val="24"/>
              </w:rPr>
              <w:t xml:space="preserve">, Warszawa 2008.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B. Duch-Krzysztoszek, B.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Budrowska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, Nieodpłatna praca kobiet. Mity, realia, perspektywy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</w:tc>
      </w:tr>
    </w:tbl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70DE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A74" w:rsidRDefault="00246A74">
      <w:pPr>
        <w:spacing w:after="0" w:line="240" w:lineRule="auto"/>
      </w:pPr>
      <w:r>
        <w:separator/>
      </w:r>
    </w:p>
  </w:endnote>
  <w:endnote w:type="continuationSeparator" w:id="0">
    <w:p w:rsidR="00246A74" w:rsidRDefault="0024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2026193"/>
      <w:docPartObj>
        <w:docPartGallery w:val="Page Numbers (Bottom of Page)"/>
        <w:docPartUnique/>
      </w:docPartObj>
    </w:sdtPr>
    <w:sdtEndPr/>
    <w:sdtContent>
      <w:p w:rsidR="00D70DE6" w:rsidRDefault="00011E24">
        <w:pPr>
          <w:pStyle w:val="Stopka"/>
          <w:jc w:val="right"/>
        </w:pPr>
        <w:r>
          <w:t>4</w:t>
        </w:r>
      </w:p>
    </w:sdtContent>
  </w:sdt>
  <w:p w:rsidR="00D70DE6" w:rsidRDefault="00D70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A74" w:rsidRDefault="00246A74">
      <w:pPr>
        <w:rPr>
          <w:sz w:val="12"/>
        </w:rPr>
      </w:pPr>
      <w:r>
        <w:separator/>
      </w:r>
    </w:p>
  </w:footnote>
  <w:footnote w:type="continuationSeparator" w:id="0">
    <w:p w:rsidR="00246A74" w:rsidRDefault="00246A74">
      <w:pPr>
        <w:rPr>
          <w:sz w:val="12"/>
        </w:rPr>
      </w:pPr>
      <w:r>
        <w:continuationSeparator/>
      </w:r>
    </w:p>
  </w:footnote>
  <w:footnote w:id="1">
    <w:p w:rsidR="00D70DE6" w:rsidRDefault="00011E2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02501"/>
    <w:multiLevelType w:val="multilevel"/>
    <w:tmpl w:val="7F30D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E95CA6"/>
    <w:multiLevelType w:val="multilevel"/>
    <w:tmpl w:val="124425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6"/>
    <w:rsid w:val="00011E24"/>
    <w:rsid w:val="00246A74"/>
    <w:rsid w:val="003D0C2C"/>
    <w:rsid w:val="00D47ED0"/>
    <w:rsid w:val="00D7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7E7F0-D790-4D86-8362-18C58184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32A3B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value">
    <w:name w:val="value"/>
    <w:basedOn w:val="Domylnaczcionkaakapitu"/>
    <w:qFormat/>
    <w:rsid w:val="00632A3B"/>
  </w:style>
  <w:style w:type="character" w:customStyle="1" w:styleId="Nagwek1Znak">
    <w:name w:val="Nagłówek 1 Znak"/>
    <w:basedOn w:val="Domylnaczcionkaakapitu"/>
    <w:link w:val="Nagwek1"/>
    <w:uiPriority w:val="9"/>
    <w:qFormat/>
    <w:rsid w:val="00632A3B"/>
    <w:rPr>
      <w:rFonts w:eastAsia="Times New Roman"/>
      <w:b/>
      <w:bCs/>
      <w:kern w:val="2"/>
      <w:sz w:val="48"/>
      <w:szCs w:val="48"/>
    </w:rPr>
  </w:style>
  <w:style w:type="character" w:customStyle="1" w:styleId="name">
    <w:name w:val="name"/>
    <w:basedOn w:val="Domylnaczcionkaakapitu"/>
    <w:qFormat/>
    <w:rsid w:val="00632A3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A0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A0C49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A0C49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A0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A0C49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0F50-AAA8-4D31-A430-4A98759B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927</Words>
  <Characters>5565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7</cp:revision>
  <cp:lastPrinted>2019-02-06T12:12:00Z</cp:lastPrinted>
  <dcterms:created xsi:type="dcterms:W3CDTF">2020-11-06T11:56:00Z</dcterms:created>
  <dcterms:modified xsi:type="dcterms:W3CDTF">2021-01-13T08:54:00Z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